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223" w:rsidRDefault="00311DCE" w:rsidP="00932514">
      <w:pPr>
        <w:widowControl/>
        <w:spacing w:afterLines="50" w:after="180" w:line="0" w:lineRule="atLeast"/>
        <w:contextualSpacing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28"/>
          <w:szCs w:val="28"/>
        </w:rPr>
        <w:t>両立支援プラン</w:t>
      </w:r>
      <w:r w:rsidR="00932514">
        <w:rPr>
          <w:rFonts w:ascii="メイリオ" w:eastAsia="メイリオ" w:hAnsi="メイリオ" w:cs="メイリオ" w:hint="eastAsia"/>
          <w:b/>
          <w:sz w:val="28"/>
          <w:szCs w:val="28"/>
        </w:rPr>
        <w:t>／職場復帰</w:t>
      </w:r>
      <w:r w:rsidR="00041D32">
        <w:rPr>
          <w:rFonts w:ascii="メイリオ" w:eastAsia="メイリオ" w:hAnsi="メイリオ" w:cs="メイリオ" w:hint="eastAsia"/>
          <w:b/>
          <w:sz w:val="28"/>
          <w:szCs w:val="28"/>
        </w:rPr>
        <w:t>支援</w:t>
      </w:r>
      <w:r w:rsidR="00AA6D20">
        <w:rPr>
          <w:rFonts w:ascii="メイリオ" w:eastAsia="メイリオ" w:hAnsi="メイリオ" w:cs="メイリオ" w:hint="eastAsia"/>
          <w:b/>
          <w:sz w:val="28"/>
          <w:szCs w:val="28"/>
        </w:rPr>
        <w:t>プラン</w:t>
      </w:r>
      <w:r w:rsidR="00B917A2">
        <w:rPr>
          <w:rFonts w:ascii="メイリオ" w:eastAsia="メイリオ" w:hAnsi="メイリオ" w:cs="メイリオ" w:hint="eastAsia"/>
          <w:b/>
          <w:sz w:val="28"/>
          <w:szCs w:val="28"/>
        </w:rPr>
        <w:t>の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作成</w:t>
      </w:r>
      <w:r w:rsidRPr="00311DCE">
        <w:rPr>
          <w:rFonts w:ascii="メイリオ" w:eastAsia="メイリオ" w:hAnsi="メイリオ" w:cs="メイリオ" w:hint="eastAsia"/>
          <w:b/>
          <w:sz w:val="28"/>
          <w:szCs w:val="28"/>
        </w:rPr>
        <w:t>例</w:t>
      </w:r>
    </w:p>
    <w:p w:rsidR="00AE27B5" w:rsidRDefault="00AE27B5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</w:p>
    <w:p w:rsidR="00CE5223" w:rsidRPr="00CE5223" w:rsidRDefault="00CE5223" w:rsidP="00932514">
      <w:pPr>
        <w:widowControl/>
        <w:spacing w:afterLines="50" w:after="180" w:line="0" w:lineRule="atLeast"/>
        <w:contextualSpacing/>
        <w:jc w:val="left"/>
        <w:rPr>
          <w:rFonts w:ascii="メイリオ" w:eastAsia="メイリオ" w:hAnsi="メイリオ" w:cs="メイリオ"/>
          <w:sz w:val="22"/>
          <w:u w:val="single"/>
        </w:rPr>
      </w:pPr>
      <w:r w:rsidRPr="00CE5223">
        <w:rPr>
          <w:rFonts w:ascii="メイリオ" w:eastAsia="メイリオ" w:hAnsi="メイリオ" w:cs="メイリオ" w:hint="eastAsia"/>
          <w:sz w:val="22"/>
          <w:u w:val="single"/>
        </w:rPr>
        <w:t>作成日：　　　　　年　　　月　　　日</w:t>
      </w:r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74"/>
        <w:gridCol w:w="2253"/>
        <w:gridCol w:w="308"/>
        <w:gridCol w:w="2917"/>
      </w:tblGrid>
      <w:tr w:rsidR="00CE5223" w:rsidRPr="00CE5223" w:rsidTr="00D96C5A">
        <w:tc>
          <w:tcPr>
            <w:tcW w:w="1418" w:type="dxa"/>
            <w:vMerge w:val="restart"/>
            <w:vAlign w:val="center"/>
          </w:tcPr>
          <w:p w:rsidR="00041D32" w:rsidRDefault="00B917A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</w:t>
            </w:r>
            <w:r w:rsidR="00CE5223" w:rsidRPr="00CE5223">
              <w:rPr>
                <w:rFonts w:ascii="メイリオ" w:eastAsia="メイリオ" w:hAnsi="メイリオ" w:cs="メイリオ" w:hint="eastAsia"/>
              </w:rPr>
              <w:t>員</w:t>
            </w:r>
          </w:p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2850" w:type="dxa"/>
            <w:gridSpan w:val="2"/>
            <w:vMerge w:val="restart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性別</w:t>
            </w:r>
          </w:p>
        </w:tc>
      </w:tr>
      <w:tr w:rsidR="00CE5223" w:rsidRPr="00CE5223" w:rsidTr="00D96C5A">
        <w:trPr>
          <w:trHeight w:val="64"/>
        </w:trPr>
        <w:tc>
          <w:tcPr>
            <w:tcW w:w="1418" w:type="dxa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850" w:type="dxa"/>
            <w:gridSpan w:val="2"/>
            <w:vMerge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right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 xml:space="preserve">　年　　月　　日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男・女</w:t>
            </w:r>
          </w:p>
        </w:tc>
      </w:tr>
      <w:tr w:rsidR="00CE5223" w:rsidRPr="00CE5223" w:rsidTr="00D96C5A">
        <w:tc>
          <w:tcPr>
            <w:tcW w:w="1418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所属</w:t>
            </w:r>
          </w:p>
        </w:tc>
        <w:tc>
          <w:tcPr>
            <w:tcW w:w="2850" w:type="dxa"/>
            <w:gridSpan w:val="2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879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tabs>
                <w:tab w:val="left" w:pos="1627"/>
              </w:tabs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CE5223">
              <w:rPr>
                <w:rFonts w:ascii="メイリオ" w:eastAsia="メイリオ" w:hAnsi="メイリオ" w:cs="メイリオ" w:hint="eastAsia"/>
              </w:rPr>
              <w:t>従業員番号</w:t>
            </w:r>
          </w:p>
        </w:tc>
        <w:tc>
          <w:tcPr>
            <w:tcW w:w="2917" w:type="dxa"/>
          </w:tcPr>
          <w:p w:rsidR="00CE5223" w:rsidRPr="00CE5223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CE5223" w:rsidRPr="00CE5223" w:rsidTr="00D96C5A">
        <w:trPr>
          <w:trHeight w:val="240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治療・投薬等の状況、今後の予定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・入院による手術済み。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418" w:right="34" w:hangingChars="190" w:hanging="418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・今後１か月間、平日</w:t>
            </w:r>
            <w:r w:rsidRPr="00D96C5A">
              <w:rPr>
                <w:rFonts w:ascii="メイリオ" w:eastAsia="メイリオ" w:hAnsi="メイリオ" w:cs="メイリオ"/>
              </w:rPr>
              <w:t>5日間の通院治療が必要。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Chars="16" w:left="254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・その後薬物療法による治療の予定。週</w:t>
            </w:r>
            <w:r w:rsidRPr="00D96C5A">
              <w:rPr>
                <w:rFonts w:ascii="メイリオ" w:eastAsia="メイリオ" w:hAnsi="メイリオ" w:cs="メイリオ"/>
              </w:rPr>
              <w:t>1回の通院１か月、その後月1回の通院に移行予定。</w:t>
            </w:r>
          </w:p>
          <w:p w:rsidR="00CE5223" w:rsidRPr="00D96C5A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Lines="5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・治療期間を通し</w:t>
            </w:r>
            <w:r w:rsidR="00CE5223" w:rsidRPr="00D96C5A">
              <w:rPr>
                <w:rFonts w:ascii="メイリオ" w:eastAsia="メイリオ" w:hAnsi="メイリオ" w:cs="メイリオ" w:hint="eastAsia"/>
              </w:rPr>
              <w:t>副作用として疲れやすさや免疫力の低下等の症状が予想される。</w:t>
            </w:r>
          </w:p>
          <w:p w:rsidR="004A7026" w:rsidRPr="00D96C5A" w:rsidRDefault="00D96C5A" w:rsidP="00D96C5A">
            <w:pPr>
              <w:pStyle w:val="a"/>
              <w:numPr>
                <w:ilvl w:val="0"/>
                <w:numId w:val="0"/>
              </w:numPr>
              <w:spacing w:beforeLines="50" w:before="180" w:after="50" w:line="360" w:lineRule="exact"/>
              <w:ind w:left="418" w:hangingChars="190" w:hanging="418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※職場復帰支援プランの場合は、職場復帰日についても記載</w:t>
            </w:r>
          </w:p>
        </w:tc>
      </w:tr>
      <w:tr w:rsidR="00CE5223" w:rsidRPr="00CE5223" w:rsidTr="00D96C5A">
        <w:trPr>
          <w:trHeight w:val="268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期間</w:t>
            </w:r>
          </w:p>
        </w:tc>
        <w:tc>
          <w:tcPr>
            <w:tcW w:w="1276" w:type="dxa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就業上の措置</w:t>
            </w:r>
            <w:r w:rsidR="00F50D1A" w:rsidRPr="00D96C5A">
              <w:rPr>
                <w:rFonts w:ascii="メイリオ" w:eastAsia="メイリオ" w:hAnsi="メイリオ" w:cs="メイリオ" w:hint="eastAsia"/>
              </w:rPr>
              <w:t>・</w:t>
            </w:r>
            <w:r w:rsidRPr="00D96C5A">
              <w:rPr>
                <w:rFonts w:ascii="メイリオ" w:eastAsia="メイリオ" w:hAnsi="メイリオ" w:cs="メイリオ" w:hint="eastAsia"/>
              </w:rPr>
              <w:t>治療への配慮等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（参考）治療等の予定</w:t>
            </w:r>
          </w:p>
        </w:tc>
      </w:tr>
      <w:tr w:rsidR="00CE5223" w:rsidRPr="00CE5223" w:rsidTr="00D96C5A">
        <w:trPr>
          <w:trHeight w:val="1605"/>
        </w:trPr>
        <w:tc>
          <w:tcPr>
            <w:tcW w:w="1418" w:type="dxa"/>
          </w:tcPr>
          <w:p w:rsidR="003A0842" w:rsidRPr="00D96C5A" w:rsidRDefault="003A0842" w:rsidP="003A0842">
            <w:pPr>
              <w:pStyle w:val="a"/>
              <w:numPr>
                <w:ilvl w:val="0"/>
                <w:numId w:val="0"/>
              </w:numPr>
              <w:spacing w:beforeLines="50" w:before="180" w:afterLines="50" w:line="28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（記載例）</w:t>
            </w:r>
          </w:p>
          <w:p w:rsidR="00CE5223" w:rsidRPr="00D96C5A" w:rsidRDefault="00CE5223" w:rsidP="003A084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１か月目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10：00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15：00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  <w:w w:val="80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短時間勤務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毎日の通院配慮要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残業・深夜勤務・遠隔地出張禁止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平日毎日通院・放射線治療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w w:val="80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1543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２か月目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10：00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17：00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短時間勤務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通院日の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時間単位の</w:t>
            </w:r>
            <w:r w:rsidRPr="00D96C5A">
              <w:rPr>
                <w:rFonts w:ascii="メイリオ" w:eastAsia="メイリオ" w:hAnsi="メイリオ" w:cs="メイリオ" w:hint="eastAsia"/>
              </w:rPr>
              <w:t>休暇取得に配慮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残業・深夜勤務・遠隔地出張禁止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週</w:t>
            </w:r>
            <w:r w:rsidRPr="00D96C5A">
              <w:rPr>
                <w:rFonts w:ascii="メイリオ" w:eastAsia="メイリオ" w:hAnsi="メイリオ" w:cs="メイリオ"/>
              </w:rPr>
              <w:t>1回通院・薬物療法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1565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３か月目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9：00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～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/>
              </w:rPr>
              <w:t>17：30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</w:t>
            </w:r>
            <w:r w:rsidRPr="00D96C5A">
              <w:rPr>
                <w:rFonts w:ascii="メイリオ" w:eastAsia="メイリオ" w:hAnsi="メイリオ" w:cs="メイリオ"/>
                <w:w w:val="80"/>
              </w:rPr>
              <w:t>1時間休憩</w:t>
            </w: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）</w:t>
            </w:r>
          </w:p>
        </w:tc>
        <w:tc>
          <w:tcPr>
            <w:tcW w:w="3827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通常勤務に復帰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残業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１日当たり１</w:t>
            </w:r>
            <w:r w:rsidRPr="00D96C5A">
              <w:rPr>
                <w:rFonts w:ascii="メイリオ" w:eastAsia="メイリオ" w:hAnsi="メイリオ" w:cs="メイリオ" w:hint="eastAsia"/>
              </w:rPr>
              <w:t>時間まで可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深夜勤務・遠隔地出張禁止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作業転換</w:t>
            </w:r>
          </w:p>
        </w:tc>
        <w:tc>
          <w:tcPr>
            <w:tcW w:w="3225" w:type="dxa"/>
            <w:gridSpan w:val="2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月</w:t>
            </w:r>
            <w:r w:rsidRPr="00D96C5A">
              <w:rPr>
                <w:rFonts w:ascii="メイリオ" w:eastAsia="メイリオ" w:hAnsi="メイリオ" w:cs="メイリオ"/>
              </w:rPr>
              <w:t>1回通院・薬物療法</w:t>
            </w:r>
          </w:p>
          <w:p w:rsidR="00CE5223" w:rsidRPr="00D96C5A" w:rsidRDefault="001504F2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  <w:w w:val="80"/>
              </w:rPr>
              <w:t>（症状：疲れやすさ、免疫力の低下等）</w:t>
            </w:r>
          </w:p>
        </w:tc>
      </w:tr>
      <w:tr w:rsidR="00CE5223" w:rsidRPr="00CE5223" w:rsidTr="00D96C5A">
        <w:trPr>
          <w:trHeight w:val="837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業務内容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・治療期間中は負荷軽減のため作業転換を行い、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製品の運搬・配達業務</w:t>
            </w:r>
            <w:r w:rsidRPr="00D96C5A">
              <w:rPr>
                <w:rFonts w:ascii="メイリオ" w:eastAsia="メイリオ" w:hAnsi="メイリオ" w:cs="メイリオ" w:hint="eastAsia"/>
              </w:rPr>
              <w:t>から部署内の●●業務に変更する。</w:t>
            </w:r>
          </w:p>
        </w:tc>
      </w:tr>
      <w:tr w:rsidR="00CE5223" w:rsidRPr="00CE5223" w:rsidTr="004D1815">
        <w:trPr>
          <w:trHeight w:val="841"/>
        </w:trPr>
        <w:tc>
          <w:tcPr>
            <w:tcW w:w="1418" w:type="dxa"/>
            <w:vAlign w:val="center"/>
          </w:tcPr>
          <w:p w:rsidR="004D1815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  <w:p w:rsidR="004D1815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就業上の</w:t>
            </w:r>
          </w:p>
          <w:p w:rsidR="00CE5223" w:rsidRPr="00D96C5A" w:rsidRDefault="002936D0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配慮事項</w:t>
            </w:r>
          </w:p>
        </w:tc>
        <w:tc>
          <w:tcPr>
            <w:tcW w:w="8328" w:type="dxa"/>
            <w:gridSpan w:val="5"/>
            <w:vAlign w:val="center"/>
          </w:tcPr>
          <w:p w:rsidR="00CE5223" w:rsidRPr="00D96C5A" w:rsidRDefault="00CE5223" w:rsidP="004D1815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・副作用により疲れやすくなることが見込まれるため、</w:t>
            </w:r>
            <w:r w:rsidR="003A0842" w:rsidRPr="00D96C5A">
              <w:rPr>
                <w:rFonts w:ascii="メイリオ" w:eastAsia="メイリオ" w:hAnsi="メイリオ" w:cs="メイリオ" w:hint="eastAsia"/>
              </w:rPr>
              <w:t>体調に応じて、</w:t>
            </w:r>
            <w:r w:rsidRPr="00D96C5A">
              <w:rPr>
                <w:rFonts w:ascii="メイリオ" w:eastAsia="メイリオ" w:hAnsi="メイリオ" w:cs="メイリオ" w:hint="eastAsia"/>
              </w:rPr>
              <w:t>適時休憩を認める。</w:t>
            </w:r>
          </w:p>
        </w:tc>
      </w:tr>
      <w:tr w:rsidR="00CE5223" w:rsidRPr="00CE5223" w:rsidTr="00D96C5A">
        <w:trPr>
          <w:trHeight w:val="1551"/>
        </w:trPr>
        <w:tc>
          <w:tcPr>
            <w:tcW w:w="1418" w:type="dxa"/>
            <w:vAlign w:val="center"/>
          </w:tcPr>
          <w:p w:rsidR="00CE5223" w:rsidRPr="00D96C5A" w:rsidRDefault="00CE5223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その他</w:t>
            </w:r>
          </w:p>
        </w:tc>
        <w:tc>
          <w:tcPr>
            <w:tcW w:w="8328" w:type="dxa"/>
            <w:gridSpan w:val="5"/>
            <w:vAlign w:val="center"/>
          </w:tcPr>
          <w:p w:rsidR="00254023" w:rsidRDefault="002936D0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・治療開始後は、２週間ごとに産業医・本人・総務担当で面談を行い、必要に応じてプランの見直しを行う。（面談予定日：●月●日●～●時）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・労働者においては、通院・服薬を継続し、自己中断をしないこと。また、体調の変化に留意し、体調不良の訴えは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上司に伝達</w:t>
            </w:r>
            <w:r w:rsidRPr="00D96C5A">
              <w:rPr>
                <w:rFonts w:ascii="メイリオ" w:eastAsia="メイリオ" w:hAnsi="メイリオ" w:cs="メイリオ" w:hint="eastAsia"/>
              </w:rPr>
              <w:t>のこと。</w:t>
            </w:r>
          </w:p>
          <w:p w:rsidR="00CE5223" w:rsidRPr="00D96C5A" w:rsidRDefault="00CE5223" w:rsidP="00D96C5A">
            <w:pPr>
              <w:pStyle w:val="a"/>
              <w:numPr>
                <w:ilvl w:val="0"/>
                <w:numId w:val="0"/>
              </w:numPr>
              <w:spacing w:after="0" w:line="360" w:lineRule="exact"/>
              <w:ind w:left="220" w:right="34" w:hangingChars="100" w:hanging="220"/>
              <w:jc w:val="both"/>
              <w:rPr>
                <w:rFonts w:ascii="メイリオ" w:eastAsia="メイリオ" w:hAnsi="メイリオ" w:cs="メイリオ"/>
              </w:rPr>
            </w:pPr>
            <w:r w:rsidRPr="00D96C5A">
              <w:rPr>
                <w:rFonts w:ascii="メイリオ" w:eastAsia="メイリオ" w:hAnsi="メイリオ" w:cs="メイリオ" w:hint="eastAsia"/>
              </w:rPr>
              <w:t>・上司においては、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本人からの訴えや</w:t>
            </w:r>
            <w:r w:rsidRPr="00D96C5A">
              <w:rPr>
                <w:rFonts w:ascii="メイリオ" w:eastAsia="メイリオ" w:hAnsi="メイリオ" w:cs="メイリオ" w:hint="eastAsia"/>
              </w:rPr>
              <w:t>労働者の体調等について気になる点があればすみやかに</w:t>
            </w:r>
            <w:r w:rsidR="00B4601B" w:rsidRPr="00D96C5A">
              <w:rPr>
                <w:rFonts w:ascii="メイリオ" w:eastAsia="メイリオ" w:hAnsi="メイリオ" w:cs="メイリオ" w:hint="eastAsia"/>
              </w:rPr>
              <w:t>総務担当</w:t>
            </w:r>
            <w:r w:rsidRPr="00D96C5A">
              <w:rPr>
                <w:rFonts w:ascii="メイリオ" w:eastAsia="メイリオ" w:hAnsi="メイリオ" w:cs="メイリオ" w:hint="eastAsia"/>
              </w:rPr>
              <w:t>まで連絡のこと。</w:t>
            </w:r>
          </w:p>
        </w:tc>
      </w:tr>
    </w:tbl>
    <w:p w:rsidR="0071008A" w:rsidRPr="0071008A" w:rsidRDefault="0071008A" w:rsidP="003B0FDA">
      <w:pPr>
        <w:pStyle w:val="a"/>
        <w:numPr>
          <w:ilvl w:val="0"/>
          <w:numId w:val="0"/>
        </w:numPr>
        <w:spacing w:line="240" w:lineRule="exact"/>
        <w:ind w:right="880"/>
        <w:rPr>
          <w:rFonts w:ascii="メイリオ" w:eastAsia="メイリオ" w:hAnsi="メイリオ" w:cs="メイリオ"/>
          <w:color w:val="000000" w:themeColor="text1"/>
        </w:rPr>
      </w:pPr>
    </w:p>
    <w:sectPr w:rsidR="0071008A" w:rsidRPr="0071008A" w:rsidSect="006D6B1B">
      <w:footerReference w:type="default" r:id="rId9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59" w:rsidRDefault="007B1059" w:rsidP="00D5617A">
      <w:r>
        <w:separator/>
      </w:r>
    </w:p>
  </w:endnote>
  <w:endnote w:type="continuationSeparator" w:id="0">
    <w:p w:rsidR="007B1059" w:rsidRDefault="007B1059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9B" w:rsidRDefault="001D0B9B" w:rsidP="003B0FD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59" w:rsidRDefault="007B1059" w:rsidP="00D5617A">
      <w:r>
        <w:separator/>
      </w:r>
    </w:p>
  </w:footnote>
  <w:footnote w:type="continuationSeparator" w:id="0">
    <w:p w:rsidR="007B1059" w:rsidRDefault="007B1059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0FDA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67AAF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059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598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9F4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1B17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878"/>
    <w:rsid w:val="00F00A8F"/>
    <w:rsid w:val="00F017EC"/>
    <w:rsid w:val="00F01C5E"/>
    <w:rsid w:val="00F021E1"/>
    <w:rsid w:val="00F0376C"/>
    <w:rsid w:val="00F03E4B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8B9D-AB3A-4B23-A377-CD6B513E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宮城産業保健推進センター</cp:lastModifiedBy>
  <cp:revision>2</cp:revision>
  <cp:lastPrinted>2016-03-08T12:28:00Z</cp:lastPrinted>
  <dcterms:created xsi:type="dcterms:W3CDTF">2019-04-05T02:58:00Z</dcterms:created>
  <dcterms:modified xsi:type="dcterms:W3CDTF">2019-04-05T02:58:00Z</dcterms:modified>
</cp:coreProperties>
</file>